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1" w:rsidRDefault="00B16F61"/>
    <w:p w:rsidR="009C7A76" w:rsidRPr="009C7A76" w:rsidRDefault="009C7A76" w:rsidP="009C7A76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861082" w:rsidRPr="00420C28" w:rsidRDefault="00861082" w:rsidP="00861082">
      <w:pPr>
        <w:pStyle w:val="Style8"/>
        <w:widowControl/>
        <w:rPr>
          <w:rStyle w:val="FontStyle68"/>
          <w:sz w:val="32"/>
          <w:szCs w:val="32"/>
        </w:rPr>
      </w:pPr>
      <w:r w:rsidRPr="00420C28">
        <w:rPr>
          <w:rStyle w:val="FontStyle68"/>
          <w:sz w:val="32"/>
          <w:szCs w:val="32"/>
        </w:rPr>
        <w:t>Umowa komisu</w:t>
      </w:r>
    </w:p>
    <w:p w:rsidR="00420C28" w:rsidRDefault="00420C28" w:rsidP="00861082">
      <w:pPr>
        <w:pStyle w:val="Style8"/>
        <w:widowControl/>
        <w:rPr>
          <w:rStyle w:val="FontStyle68"/>
        </w:rPr>
      </w:pPr>
    </w:p>
    <w:p w:rsidR="00861082" w:rsidRDefault="00861082" w:rsidP="00861082">
      <w:pPr>
        <w:pStyle w:val="Style9"/>
        <w:widowControl/>
        <w:tabs>
          <w:tab w:val="left" w:leader="dot" w:pos="3590"/>
          <w:tab w:val="left" w:leader="dot" w:pos="6125"/>
        </w:tabs>
        <w:spacing w:before="139" w:line="240" w:lineRule="auto"/>
        <w:rPr>
          <w:rStyle w:val="FontStyle66"/>
        </w:rPr>
      </w:pPr>
      <w:r>
        <w:rPr>
          <w:rStyle w:val="FontStyle66"/>
        </w:rPr>
        <w:t>zawarta w dniu</w:t>
      </w:r>
      <w:r>
        <w:rPr>
          <w:rStyle w:val="FontStyle66"/>
        </w:rPr>
        <w:tab/>
      </w:r>
      <w:r w:rsidR="00420C28">
        <w:rPr>
          <w:rStyle w:val="FontStyle66"/>
        </w:rPr>
        <w:t>…………</w:t>
      </w:r>
      <w:r>
        <w:rPr>
          <w:rStyle w:val="FontStyle66"/>
        </w:rPr>
        <w:t>r. w</w:t>
      </w:r>
      <w:r>
        <w:rPr>
          <w:rStyle w:val="FontStyle66"/>
        </w:rPr>
        <w:tab/>
      </w:r>
      <w:r w:rsidR="00420C28">
        <w:rPr>
          <w:rStyle w:val="FontStyle66"/>
        </w:rPr>
        <w:t>…………………………………</w:t>
      </w:r>
    </w:p>
    <w:p w:rsidR="00861082" w:rsidRDefault="00861082" w:rsidP="00861082">
      <w:pPr>
        <w:pStyle w:val="Style9"/>
        <w:widowControl/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861082" w:rsidRDefault="00861082" w:rsidP="00861082">
      <w:pPr>
        <w:pStyle w:val="Style9"/>
        <w:widowControl/>
        <w:tabs>
          <w:tab w:val="left" w:leader="dot" w:pos="3005"/>
          <w:tab w:val="left" w:leader="dot" w:pos="6110"/>
        </w:tabs>
        <w:spacing w:line="240" w:lineRule="auto"/>
        <w:rPr>
          <w:rStyle w:val="FontStyle66"/>
        </w:rPr>
      </w:pPr>
      <w:r>
        <w:rPr>
          <w:rStyle w:val="FontStyle66"/>
        </w:rPr>
        <w:tab/>
      </w:r>
      <w:r w:rsidR="00420C28">
        <w:rPr>
          <w:rStyle w:val="FontStyle66"/>
        </w:rPr>
        <w:t>……………</w:t>
      </w:r>
      <w:r>
        <w:rPr>
          <w:rStyle w:val="FontStyle66"/>
        </w:rPr>
        <w:t>z siedzibą w</w:t>
      </w:r>
      <w:r>
        <w:rPr>
          <w:rStyle w:val="FontStyle66"/>
        </w:rPr>
        <w:tab/>
      </w:r>
      <w:r w:rsidR="00420C28">
        <w:rPr>
          <w:rStyle w:val="FontStyle66"/>
        </w:rPr>
        <w:t>…………………………………</w:t>
      </w:r>
    </w:p>
    <w:p w:rsidR="00861082" w:rsidRDefault="00861082" w:rsidP="00861082">
      <w:pPr>
        <w:pStyle w:val="Style9"/>
        <w:widowControl/>
        <w:tabs>
          <w:tab w:val="left" w:leader="dot" w:pos="2030"/>
          <w:tab w:val="left" w:leader="dot" w:pos="6163"/>
        </w:tabs>
        <w:spacing w:before="19" w:line="240" w:lineRule="auto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</w:r>
      <w:r w:rsidR="00420C28">
        <w:rPr>
          <w:rStyle w:val="FontStyle66"/>
        </w:rPr>
        <w:t>………………</w:t>
      </w:r>
      <w:r>
        <w:rPr>
          <w:rStyle w:val="FontStyle66"/>
        </w:rPr>
        <w:t>, zarejestrowanym w Sądzie</w:t>
      </w:r>
      <w:r>
        <w:rPr>
          <w:rStyle w:val="FontStyle66"/>
        </w:rPr>
        <w:tab/>
      </w:r>
      <w:r w:rsidR="00420C28">
        <w:rPr>
          <w:rStyle w:val="FontStyle66"/>
        </w:rPr>
        <w:t>………………………………..</w:t>
      </w:r>
    </w:p>
    <w:p w:rsidR="00861082" w:rsidRDefault="00861082" w:rsidP="00861082">
      <w:pPr>
        <w:pStyle w:val="Style9"/>
        <w:widowControl/>
        <w:tabs>
          <w:tab w:val="left" w:leader="dot" w:pos="6125"/>
        </w:tabs>
        <w:spacing w:before="29" w:line="240" w:lineRule="exact"/>
        <w:rPr>
          <w:rStyle w:val="FontStyle66"/>
        </w:rPr>
      </w:pPr>
      <w:r>
        <w:rPr>
          <w:rStyle w:val="FontStyle66"/>
        </w:rPr>
        <w:t>numer rejestru</w:t>
      </w:r>
      <w:r>
        <w:rPr>
          <w:rStyle w:val="FontStyle66"/>
        </w:rPr>
        <w:tab/>
      </w:r>
      <w:r w:rsidR="00420C28">
        <w:rPr>
          <w:rStyle w:val="FontStyle66"/>
        </w:rPr>
        <w:t>………………………………..</w:t>
      </w:r>
    </w:p>
    <w:p w:rsidR="00861082" w:rsidRDefault="00861082" w:rsidP="00861082">
      <w:pPr>
        <w:pStyle w:val="Style9"/>
        <w:widowControl/>
        <w:spacing w:line="240" w:lineRule="exact"/>
        <w:jc w:val="left"/>
        <w:rPr>
          <w:rStyle w:val="FontStyle66"/>
        </w:rPr>
      </w:pPr>
      <w:r>
        <w:rPr>
          <w:rStyle w:val="FontStyle66"/>
        </w:rPr>
        <w:t>zwanym dalej „Komisantem",</w:t>
      </w:r>
    </w:p>
    <w:p w:rsidR="00861082" w:rsidRDefault="00861082" w:rsidP="00861082">
      <w:pPr>
        <w:pStyle w:val="Style9"/>
        <w:widowControl/>
        <w:tabs>
          <w:tab w:val="left" w:leader="dot" w:pos="3048"/>
          <w:tab w:val="left" w:leader="dot" w:pos="5002"/>
          <w:tab w:val="left" w:leader="dot" w:pos="6158"/>
        </w:tabs>
        <w:spacing w:line="240" w:lineRule="exact"/>
        <w:rPr>
          <w:rStyle w:val="FontStyle66"/>
        </w:rPr>
      </w:pPr>
      <w:r>
        <w:rPr>
          <w:rStyle w:val="FontStyle66"/>
        </w:rPr>
        <w:t>a Panem</w:t>
      </w:r>
      <w:r>
        <w:rPr>
          <w:rStyle w:val="FontStyle66"/>
        </w:rPr>
        <w:tab/>
        <w:t>, zam. w</w:t>
      </w:r>
      <w:r>
        <w:rPr>
          <w:rStyle w:val="FontStyle66"/>
        </w:rPr>
        <w:tab/>
        <w:t>ul.</w:t>
      </w:r>
      <w:r>
        <w:rPr>
          <w:rStyle w:val="FontStyle66"/>
        </w:rPr>
        <w:tab/>
      </w:r>
      <w:r w:rsidR="00420C28">
        <w:rPr>
          <w:rStyle w:val="FontStyle66"/>
        </w:rPr>
        <w:t>………………………………..</w:t>
      </w:r>
    </w:p>
    <w:p w:rsidR="00861082" w:rsidRDefault="00861082" w:rsidP="00861082">
      <w:pPr>
        <w:pStyle w:val="Style9"/>
        <w:widowControl/>
        <w:tabs>
          <w:tab w:val="left" w:leader="dot" w:pos="3514"/>
        </w:tabs>
        <w:spacing w:before="14" w:line="240" w:lineRule="exact"/>
        <w:rPr>
          <w:rStyle w:val="FontStyle66"/>
        </w:rPr>
      </w:pPr>
      <w:r>
        <w:rPr>
          <w:rStyle w:val="FontStyle66"/>
        </w:rPr>
        <w:t xml:space="preserve">leg. się </w:t>
      </w:r>
      <w:proofErr w:type="spellStart"/>
      <w:r>
        <w:rPr>
          <w:rStyle w:val="FontStyle66"/>
        </w:rPr>
        <w:t>dow</w:t>
      </w:r>
      <w:proofErr w:type="spellEnd"/>
      <w:r>
        <w:rPr>
          <w:rStyle w:val="FontStyle66"/>
        </w:rPr>
        <w:t xml:space="preserve">. </w:t>
      </w:r>
      <w:proofErr w:type="spellStart"/>
      <w:r>
        <w:rPr>
          <w:rStyle w:val="FontStyle66"/>
        </w:rPr>
        <w:t>osob</w:t>
      </w:r>
      <w:proofErr w:type="spellEnd"/>
      <w:r>
        <w:rPr>
          <w:rStyle w:val="FontStyle66"/>
        </w:rPr>
        <w:tab/>
      </w:r>
      <w:r w:rsidR="00420C28">
        <w:rPr>
          <w:rStyle w:val="FontStyle66"/>
        </w:rPr>
        <w:t>………………………………….</w:t>
      </w:r>
      <w:r>
        <w:rPr>
          <w:rStyle w:val="FontStyle66"/>
        </w:rPr>
        <w:t>zwanym dalej „Komitentem",</w:t>
      </w:r>
    </w:p>
    <w:p w:rsidR="00861082" w:rsidRDefault="00861082" w:rsidP="00861082">
      <w:pPr>
        <w:pStyle w:val="Style8"/>
        <w:widowControl/>
        <w:spacing w:before="134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3524FD" w:rsidRDefault="003524FD" w:rsidP="00861082">
      <w:pPr>
        <w:pStyle w:val="Style8"/>
        <w:widowControl/>
        <w:spacing w:before="134"/>
        <w:rPr>
          <w:rStyle w:val="FontStyle68"/>
          <w:spacing w:val="30"/>
        </w:rPr>
      </w:pPr>
    </w:p>
    <w:p w:rsidR="00861082" w:rsidRDefault="00861082" w:rsidP="00861082">
      <w:pPr>
        <w:pStyle w:val="Style9"/>
        <w:widowControl/>
        <w:spacing w:line="259" w:lineRule="exact"/>
        <w:rPr>
          <w:rStyle w:val="FontStyle66"/>
        </w:rPr>
      </w:pPr>
      <w:r>
        <w:rPr>
          <w:rStyle w:val="FontStyle66"/>
        </w:rPr>
        <w:t>Komisant zobowiązuje się sprzedać stanowiący własność komitenta</w:t>
      </w:r>
    </w:p>
    <w:p w:rsidR="00861082" w:rsidRDefault="00861082" w:rsidP="00861082">
      <w:pPr>
        <w:pStyle w:val="Style25"/>
        <w:widowControl/>
        <w:tabs>
          <w:tab w:val="left" w:leader="dot" w:pos="6130"/>
        </w:tabs>
        <w:spacing w:line="259" w:lineRule="exact"/>
        <w:jc w:val="both"/>
        <w:rPr>
          <w:rStyle w:val="FontStyle61"/>
        </w:rPr>
      </w:pPr>
      <w:r>
        <w:rPr>
          <w:rStyle w:val="FontStyle61"/>
        </w:rPr>
        <w:t xml:space="preserve">samochód </w:t>
      </w:r>
      <w:proofErr w:type="spellStart"/>
      <w:r>
        <w:rPr>
          <w:rStyle w:val="FontStyle61"/>
        </w:rPr>
        <w:t>osob</w:t>
      </w:r>
      <w:proofErr w:type="spellEnd"/>
      <w:r>
        <w:rPr>
          <w:rStyle w:val="FontStyle61"/>
        </w:rPr>
        <w:t>. marki Polonez 1,6 GL kat. Nr nadwozia</w:t>
      </w:r>
      <w:r>
        <w:rPr>
          <w:rStyle w:val="FontStyle61"/>
        </w:rPr>
        <w:tab/>
      </w:r>
      <w:r w:rsidR="00420C28">
        <w:rPr>
          <w:rStyle w:val="FontStyle61"/>
        </w:rPr>
        <w:t>………………………………….</w:t>
      </w:r>
      <w:r>
        <w:rPr>
          <w:rStyle w:val="FontStyle61"/>
        </w:rPr>
        <w:t>,</w:t>
      </w:r>
    </w:p>
    <w:p w:rsidR="00861082" w:rsidRDefault="00861082" w:rsidP="00861082">
      <w:pPr>
        <w:pStyle w:val="Style25"/>
        <w:widowControl/>
        <w:tabs>
          <w:tab w:val="left" w:leader="dot" w:pos="2251"/>
          <w:tab w:val="left" w:leader="dot" w:pos="6144"/>
        </w:tabs>
        <w:spacing w:line="259" w:lineRule="exact"/>
        <w:jc w:val="both"/>
        <w:rPr>
          <w:rStyle w:val="FontStyle61"/>
        </w:rPr>
      </w:pPr>
      <w:r>
        <w:rPr>
          <w:rStyle w:val="FontStyle61"/>
        </w:rPr>
        <w:t>nr silnika</w:t>
      </w:r>
      <w:r>
        <w:rPr>
          <w:rStyle w:val="FontStyle61"/>
        </w:rPr>
        <w:tab/>
      </w:r>
      <w:r w:rsidR="00420C28">
        <w:rPr>
          <w:rStyle w:val="FontStyle61"/>
        </w:rPr>
        <w:t>……………………..</w:t>
      </w:r>
      <w:r>
        <w:rPr>
          <w:rStyle w:val="FontStyle61"/>
        </w:rPr>
        <w:t>o numerze rej</w:t>
      </w:r>
      <w:r>
        <w:rPr>
          <w:rStyle w:val="FontStyle61"/>
        </w:rPr>
        <w:tab/>
      </w:r>
      <w:r w:rsidR="00420C28">
        <w:rPr>
          <w:rStyle w:val="FontStyle61"/>
        </w:rPr>
        <w:t>…………………………………..</w:t>
      </w:r>
    </w:p>
    <w:p w:rsidR="00861082" w:rsidRDefault="00861082" w:rsidP="00861082">
      <w:pPr>
        <w:pStyle w:val="Style8"/>
        <w:widowControl/>
        <w:spacing w:before="144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3524FD" w:rsidRDefault="003524FD" w:rsidP="00861082">
      <w:pPr>
        <w:pStyle w:val="Style8"/>
        <w:widowControl/>
        <w:spacing w:before="144"/>
        <w:rPr>
          <w:rStyle w:val="FontStyle68"/>
          <w:spacing w:val="30"/>
        </w:rPr>
      </w:pPr>
    </w:p>
    <w:p w:rsidR="00861082" w:rsidRDefault="00861082" w:rsidP="00861082">
      <w:pPr>
        <w:pStyle w:val="Style9"/>
        <w:widowControl/>
        <w:tabs>
          <w:tab w:val="left" w:leader="dot" w:pos="3797"/>
          <w:tab w:val="left" w:leader="dot" w:pos="6067"/>
        </w:tabs>
        <w:spacing w:line="240" w:lineRule="auto"/>
        <w:rPr>
          <w:rStyle w:val="FontStyle66"/>
        </w:rPr>
      </w:pPr>
      <w:r>
        <w:rPr>
          <w:rStyle w:val="FontStyle66"/>
        </w:rPr>
        <w:t xml:space="preserve">Strony ustalają cenę </w:t>
      </w:r>
      <w:r>
        <w:rPr>
          <w:rStyle w:val="FontStyle61"/>
        </w:rPr>
        <w:t xml:space="preserve">samochodu </w:t>
      </w:r>
      <w:r>
        <w:rPr>
          <w:rStyle w:val="FontStyle66"/>
        </w:rPr>
        <w:t>na</w:t>
      </w:r>
      <w:r>
        <w:rPr>
          <w:rStyle w:val="FontStyle66"/>
        </w:rPr>
        <w:tab/>
        <w:t>zł (słownie:</w:t>
      </w:r>
      <w:r>
        <w:rPr>
          <w:rStyle w:val="FontStyle66"/>
        </w:rPr>
        <w:tab/>
      </w:r>
      <w:r w:rsidR="00420C28">
        <w:rPr>
          <w:rStyle w:val="FontStyle66"/>
        </w:rPr>
        <w:t>……………………………….</w:t>
      </w:r>
      <w:r>
        <w:rPr>
          <w:rStyle w:val="FontStyle66"/>
        </w:rPr>
        <w:t>),</w:t>
      </w:r>
    </w:p>
    <w:p w:rsidR="00861082" w:rsidRDefault="00861082" w:rsidP="00861082">
      <w:pPr>
        <w:pStyle w:val="Style8"/>
        <w:widowControl/>
        <w:spacing w:before="139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3524FD" w:rsidRDefault="003524FD" w:rsidP="00861082">
      <w:pPr>
        <w:pStyle w:val="Style8"/>
        <w:widowControl/>
        <w:spacing w:before="139"/>
        <w:rPr>
          <w:rStyle w:val="FontStyle68"/>
          <w:spacing w:val="30"/>
        </w:rPr>
      </w:pPr>
    </w:p>
    <w:p w:rsidR="00861082" w:rsidRDefault="00861082" w:rsidP="00861082">
      <w:pPr>
        <w:pStyle w:val="Style18"/>
        <w:widowControl/>
        <w:numPr>
          <w:ilvl w:val="0"/>
          <w:numId w:val="1"/>
        </w:numPr>
        <w:tabs>
          <w:tab w:val="left" w:pos="278"/>
          <w:tab w:val="left" w:leader="dot" w:pos="6158"/>
        </w:tabs>
        <w:spacing w:line="240" w:lineRule="auto"/>
        <w:ind w:firstLine="0"/>
        <w:rPr>
          <w:rStyle w:val="FontStyle66"/>
        </w:rPr>
      </w:pPr>
      <w:r>
        <w:rPr>
          <w:rStyle w:val="FontStyle66"/>
        </w:rPr>
        <w:t xml:space="preserve">W przypadku, gdy </w:t>
      </w:r>
      <w:r>
        <w:rPr>
          <w:rStyle w:val="FontStyle61"/>
        </w:rPr>
        <w:t xml:space="preserve">samochód </w:t>
      </w:r>
      <w:r>
        <w:rPr>
          <w:rStyle w:val="FontStyle66"/>
        </w:rPr>
        <w:t>nie zostanie sprzedany w ciągu</w:t>
      </w:r>
      <w:r>
        <w:rPr>
          <w:rStyle w:val="FontStyle66"/>
        </w:rPr>
        <w:tab/>
      </w:r>
      <w:r w:rsidR="00420C28">
        <w:rPr>
          <w:rStyle w:val="FontStyle66"/>
        </w:rPr>
        <w:t>………………………………….</w:t>
      </w:r>
    </w:p>
    <w:p w:rsidR="00861082" w:rsidRDefault="00861082" w:rsidP="00861082">
      <w:pPr>
        <w:pStyle w:val="Style9"/>
        <w:widowControl/>
        <w:tabs>
          <w:tab w:val="left" w:leader="dot" w:pos="1267"/>
          <w:tab w:val="left" w:leader="dot" w:pos="2386"/>
          <w:tab w:val="left" w:leader="dot" w:pos="4061"/>
        </w:tabs>
        <w:spacing w:line="278" w:lineRule="exact"/>
        <w:ind w:left="307"/>
        <w:rPr>
          <w:rStyle w:val="FontStyle66"/>
        </w:rPr>
      </w:pPr>
      <w:r>
        <w:rPr>
          <w:rStyle w:val="FontStyle66"/>
        </w:rPr>
        <w:t>dni Komisant może obniżyć</w:t>
      </w:r>
      <w:r w:rsidR="00086A73">
        <w:rPr>
          <w:rStyle w:val="FontStyle66"/>
        </w:rPr>
        <w:t xml:space="preserve"> cenę o</w:t>
      </w:r>
      <w:r w:rsidR="00086A73">
        <w:rPr>
          <w:rStyle w:val="FontStyle66"/>
        </w:rPr>
        <w:tab/>
        <w:t>%, a po upływie następ</w:t>
      </w:r>
      <w:r>
        <w:rPr>
          <w:rStyle w:val="FontStyle66"/>
        </w:rPr>
        <w:t>nych</w:t>
      </w:r>
      <w:r w:rsidR="00086A73">
        <w:rPr>
          <w:rStyle w:val="FontStyle66"/>
        </w:rPr>
        <w:t xml:space="preserve">……………….. </w:t>
      </w:r>
      <w:r w:rsidR="00086A73">
        <w:rPr>
          <w:rStyle w:val="FontStyle66"/>
        </w:rPr>
        <w:tab/>
        <w:t>dni o……..</w:t>
      </w:r>
      <w:r>
        <w:rPr>
          <w:rStyle w:val="FontStyle66"/>
        </w:rPr>
        <w:t>%.</w:t>
      </w:r>
    </w:p>
    <w:p w:rsidR="00861082" w:rsidRDefault="00861082" w:rsidP="00861082">
      <w:pPr>
        <w:pStyle w:val="Style18"/>
        <w:widowControl/>
        <w:numPr>
          <w:ilvl w:val="0"/>
          <w:numId w:val="2"/>
        </w:numPr>
        <w:tabs>
          <w:tab w:val="left" w:pos="278"/>
          <w:tab w:val="left" w:leader="dot" w:pos="5827"/>
        </w:tabs>
        <w:spacing w:line="250" w:lineRule="exact"/>
        <w:ind w:left="278" w:hanging="278"/>
        <w:rPr>
          <w:rStyle w:val="FontStyle66"/>
        </w:rPr>
      </w:pPr>
      <w:r>
        <w:rPr>
          <w:rStyle w:val="FontStyle66"/>
        </w:rPr>
        <w:t xml:space="preserve">Jeżeli </w:t>
      </w:r>
      <w:r>
        <w:rPr>
          <w:rStyle w:val="FontStyle61"/>
        </w:rPr>
        <w:t xml:space="preserve">samochód </w:t>
      </w:r>
      <w:r>
        <w:rPr>
          <w:rStyle w:val="FontStyle66"/>
        </w:rPr>
        <w:t>nie zostanie sprzedany w terminie określonym</w:t>
      </w:r>
      <w:r>
        <w:rPr>
          <w:rStyle w:val="FontStyle66"/>
        </w:rPr>
        <w:br/>
        <w:t>w ust. 1, Komitent odbierze go od Komisanta w terminie</w:t>
      </w:r>
      <w:r>
        <w:rPr>
          <w:rStyle w:val="FontStyle66"/>
        </w:rPr>
        <w:tab/>
        <w:t>dni.</w:t>
      </w:r>
    </w:p>
    <w:p w:rsidR="00861082" w:rsidRDefault="00861082" w:rsidP="00861082">
      <w:pPr>
        <w:pStyle w:val="Style8"/>
        <w:widowControl/>
        <w:spacing w:before="158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3524FD" w:rsidRDefault="003524FD" w:rsidP="00861082">
      <w:pPr>
        <w:pStyle w:val="Style8"/>
        <w:widowControl/>
        <w:spacing w:before="158"/>
        <w:rPr>
          <w:rStyle w:val="FontStyle68"/>
          <w:spacing w:val="30"/>
        </w:rPr>
      </w:pPr>
    </w:p>
    <w:p w:rsidR="00861082" w:rsidRDefault="00861082" w:rsidP="00861082">
      <w:pPr>
        <w:pStyle w:val="Style18"/>
        <w:widowControl/>
        <w:numPr>
          <w:ilvl w:val="0"/>
          <w:numId w:val="3"/>
        </w:numPr>
        <w:tabs>
          <w:tab w:val="left" w:pos="274"/>
          <w:tab w:val="left" w:leader="dot" w:pos="3101"/>
        </w:tabs>
        <w:spacing w:line="254" w:lineRule="exact"/>
        <w:ind w:left="274"/>
        <w:rPr>
          <w:rStyle w:val="FontStyle66"/>
        </w:rPr>
      </w:pPr>
      <w:r>
        <w:rPr>
          <w:rStyle w:val="FontStyle66"/>
        </w:rPr>
        <w:t>Z tytułu łączącej strony umowy</w:t>
      </w:r>
      <w:r w:rsidR="00086A73">
        <w:rPr>
          <w:rStyle w:val="FontStyle66"/>
        </w:rPr>
        <w:t>, komisantowi przysługuje wynagrodzenie w wysokości………..</w:t>
      </w:r>
      <w:r>
        <w:rPr>
          <w:rStyle w:val="FontStyle66"/>
        </w:rPr>
        <w:t>% ceny sprzedaży.</w:t>
      </w:r>
    </w:p>
    <w:p w:rsidR="00861082" w:rsidRDefault="00861082" w:rsidP="00861082">
      <w:pPr>
        <w:pStyle w:val="Style18"/>
        <w:widowControl/>
        <w:numPr>
          <w:ilvl w:val="0"/>
          <w:numId w:val="3"/>
        </w:numPr>
        <w:tabs>
          <w:tab w:val="left" w:pos="274"/>
          <w:tab w:val="left" w:leader="dot" w:pos="3946"/>
        </w:tabs>
        <w:spacing w:line="254" w:lineRule="exact"/>
        <w:ind w:left="274"/>
        <w:rPr>
          <w:rStyle w:val="FontStyle66"/>
        </w:rPr>
      </w:pPr>
      <w:r>
        <w:rPr>
          <w:rStyle w:val="FontStyle66"/>
        </w:rPr>
        <w:t>Komisant przekazuje Komitentowi otrzymaną cenę niezwłocznie,</w:t>
      </w:r>
      <w:r>
        <w:rPr>
          <w:rStyle w:val="FontStyle66"/>
        </w:rPr>
        <w:br/>
        <w:t>nie później jednak niż w te</w:t>
      </w:r>
      <w:r w:rsidR="00086A73">
        <w:rPr>
          <w:rStyle w:val="FontStyle66"/>
        </w:rPr>
        <w:t>rminie</w:t>
      </w:r>
      <w:r w:rsidR="00086A73">
        <w:rPr>
          <w:rStyle w:val="FontStyle66"/>
        </w:rPr>
        <w:tab/>
        <w:t>dni, po potrąceniu okre</w:t>
      </w:r>
      <w:r>
        <w:rPr>
          <w:rStyle w:val="FontStyle66"/>
        </w:rPr>
        <w:t>ślonego w ust. 1 wynagrodzenia.</w:t>
      </w:r>
    </w:p>
    <w:p w:rsidR="00861082" w:rsidRDefault="00861082" w:rsidP="00861082">
      <w:pPr>
        <w:pStyle w:val="Style8"/>
        <w:widowControl/>
        <w:spacing w:before="144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3524FD" w:rsidRDefault="003524FD" w:rsidP="00861082">
      <w:pPr>
        <w:pStyle w:val="Style8"/>
        <w:widowControl/>
        <w:spacing w:before="144"/>
        <w:rPr>
          <w:rStyle w:val="FontStyle68"/>
          <w:spacing w:val="30"/>
        </w:rPr>
      </w:pPr>
    </w:p>
    <w:p w:rsidR="00861082" w:rsidRDefault="00861082" w:rsidP="00861082">
      <w:pPr>
        <w:pStyle w:val="Style9"/>
        <w:widowControl/>
        <w:spacing w:line="278" w:lineRule="exact"/>
        <w:rPr>
          <w:rStyle w:val="FontStyle66"/>
        </w:rPr>
      </w:pPr>
      <w:r>
        <w:rPr>
          <w:rStyle w:val="FontStyle66"/>
        </w:rPr>
        <w:t>W sprawach nieuregulowanych umową mają zastosowanie przepis) Kodeksu cywilnego.</w:t>
      </w:r>
    </w:p>
    <w:p w:rsidR="00861082" w:rsidRDefault="00861082" w:rsidP="00861082">
      <w:pPr>
        <w:pStyle w:val="Style8"/>
        <w:widowControl/>
        <w:spacing w:before="120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3524FD" w:rsidRDefault="003524FD" w:rsidP="00861082">
      <w:pPr>
        <w:pStyle w:val="Style8"/>
        <w:widowControl/>
        <w:spacing w:before="120"/>
        <w:rPr>
          <w:rStyle w:val="FontStyle68"/>
          <w:spacing w:val="30"/>
        </w:rPr>
      </w:pPr>
    </w:p>
    <w:p w:rsidR="00861082" w:rsidRDefault="00861082" w:rsidP="00861082">
      <w:pPr>
        <w:pStyle w:val="Style9"/>
        <w:widowControl/>
        <w:spacing w:line="283" w:lineRule="exact"/>
        <w:rPr>
          <w:rStyle w:val="FontStyle66"/>
        </w:rPr>
      </w:pPr>
      <w:r>
        <w:rPr>
          <w:rStyle w:val="FontStyle66"/>
        </w:rPr>
        <w:t>Umowę sporządzono w dwóch jednobrzmiących egzemplarzach, p° jednym dla każdej ze stron.</w:t>
      </w:r>
    </w:p>
    <w:p w:rsidR="009C7A76" w:rsidRDefault="009C7A76" w:rsidP="00861082">
      <w:pPr>
        <w:pStyle w:val="Style9"/>
        <w:widowControl/>
        <w:spacing w:line="283" w:lineRule="exact"/>
        <w:rPr>
          <w:rStyle w:val="FontStyle66"/>
        </w:rPr>
      </w:pPr>
    </w:p>
    <w:p w:rsidR="00086A73" w:rsidRDefault="00086A73" w:rsidP="00861082">
      <w:pPr>
        <w:pStyle w:val="Style9"/>
        <w:widowControl/>
        <w:spacing w:line="283" w:lineRule="exact"/>
        <w:rPr>
          <w:rStyle w:val="FontStyle66"/>
        </w:rPr>
      </w:pPr>
    </w:p>
    <w:p w:rsidR="00086A73" w:rsidRDefault="00086A73" w:rsidP="00861082">
      <w:pPr>
        <w:pStyle w:val="Style9"/>
        <w:widowControl/>
        <w:spacing w:line="283" w:lineRule="exact"/>
        <w:rPr>
          <w:rStyle w:val="FontStyle66"/>
        </w:rPr>
      </w:pPr>
    </w:p>
    <w:p w:rsidR="00861082" w:rsidRDefault="00086A73" w:rsidP="00861082">
      <w:r>
        <w:rPr>
          <w:rStyle w:val="FontStyle66"/>
        </w:rPr>
        <w:t xml:space="preserve">                                 </w:t>
      </w:r>
      <w:r w:rsidR="00861082">
        <w:rPr>
          <w:rStyle w:val="FontStyle66"/>
        </w:rPr>
        <w:t xml:space="preserve">Komisant </w:t>
      </w:r>
      <w:r>
        <w:rPr>
          <w:rStyle w:val="FontStyle66"/>
        </w:rPr>
        <w:t xml:space="preserve">                                                                                       </w:t>
      </w:r>
      <w:r w:rsidR="00861082">
        <w:rPr>
          <w:rStyle w:val="FontStyle66"/>
        </w:rPr>
        <w:t>Komitent</w:t>
      </w:r>
    </w:p>
    <w:p w:rsidR="00861082" w:rsidRDefault="00861082"/>
    <w:sectPr w:rsidR="00861082" w:rsidSect="00B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749A"/>
    <w:multiLevelType w:val="singleLevel"/>
    <w:tmpl w:val="1088AF8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40B05F64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C53B8F"/>
    <w:multiLevelType w:val="singleLevel"/>
    <w:tmpl w:val="BB0C5B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861082"/>
    <w:rsid w:val="00086A73"/>
    <w:rsid w:val="003524FD"/>
    <w:rsid w:val="00420C28"/>
    <w:rsid w:val="00861082"/>
    <w:rsid w:val="009C7A76"/>
    <w:rsid w:val="00B16F61"/>
    <w:rsid w:val="00E6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8610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610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61082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861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8610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basedOn w:val="Domylnaczcionkaakapitu"/>
    <w:uiPriority w:val="99"/>
    <w:rsid w:val="00861082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86108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cp:lastPrinted>2012-04-07T07:00:00Z</cp:lastPrinted>
  <dcterms:created xsi:type="dcterms:W3CDTF">2012-04-07T06:54:00Z</dcterms:created>
  <dcterms:modified xsi:type="dcterms:W3CDTF">2012-04-08T19:12:00Z</dcterms:modified>
</cp:coreProperties>
</file>